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b/>
          <w:sz w:val="36"/>
          <w:b/>
          <w:szCs w:val="36"/>
        </w:rPr>
      </w:pPr>
      <w:bookmarkStart w:id="0" w:name="__DdeLink__837_1330225835"/>
      <w:bookmarkStart w:id="1" w:name="page1"/>
      <w:bookmarkEnd w:id="1"/>
      <w:bookmarkEnd w:id="0"/>
      <w:r>
        <w:rPr>
          <w:b/>
          <w:sz w:val="36"/>
          <w:szCs w:val="36"/>
        </w:rPr>
        <w:t>Regulamin Punktowej Oceny Zachowania w SP 94 w Łodzi</w:t>
      </w:r>
      <w:r/>
    </w:p>
    <w:p>
      <w:pPr>
        <w:pStyle w:val="Normal"/>
        <w:rPr>
          <w:sz w:val="24"/>
          <w:sz w:val="24"/>
          <w:szCs w:val="24"/>
          <w:rFonts w:ascii="Times New Roman" w:hAnsi="Times New Roman" w:eastAsia="Times New Roman" w:cs="Arial"/>
          <w:lang w:eastAsia="pl-PL"/>
        </w:rPr>
      </w:pPr>
      <w:r>
        <w:rPr>
          <w:rFonts w:eastAsia="Times New Roman" w:ascii="Times New Roman" w:hAnsi="Times New Roman"/>
          <w:sz w:val="24"/>
          <w:szCs w:val="24"/>
        </w:rPr>
      </w:r>
      <w:r/>
    </w:p>
    <w:p>
      <w:pPr>
        <w:pStyle w:val="Normal"/>
        <w:tabs>
          <w:tab w:val="left" w:pos="0" w:leader="none"/>
          <w:tab w:val="left" w:pos="284" w:leader="none"/>
        </w:tabs>
        <w:rPr>
          <w:sz w:val="24"/>
          <w:sz w:val="24"/>
          <w:szCs w:val="24"/>
          <w:rFonts w:ascii="Times New Roman" w:hAnsi="Times New Roman" w:eastAsia="Times New Roman" w:cs="Arial"/>
          <w:lang w:eastAsia="pl-PL"/>
        </w:rPr>
      </w:pPr>
      <w:r>
        <w:rPr>
          <w:rFonts w:eastAsia="Times New Roman" w:ascii="Times New Roman" w:hAnsi="Times New Roman"/>
          <w:sz w:val="24"/>
          <w:szCs w:val="24"/>
        </w:rPr>
      </w:r>
      <w:r/>
    </w:p>
    <w:p>
      <w:pPr>
        <w:pStyle w:val="ListParagraph"/>
        <w:numPr>
          <w:ilvl w:val="0"/>
          <w:numId w:val="1"/>
        </w:numPr>
        <w:tabs>
          <w:tab w:val="left" w:pos="0" w:leader="none"/>
          <w:tab w:val="left" w:pos="284" w:leader="none"/>
        </w:tabs>
        <w:ind w:left="284" w:hanging="284"/>
        <w:jc w:val="both"/>
        <w:rPr>
          <w:sz w:val="24"/>
          <w:sz w:val="24"/>
          <w:szCs w:val="24"/>
        </w:rPr>
      </w:pPr>
      <w:r>
        <w:rPr>
          <w:sz w:val="24"/>
          <w:szCs w:val="24"/>
        </w:rPr>
        <w:t>Ocena zachowania wyraża opinię Szkoły o wypełnianiu przez ucznia obowiązków szkolnych, jego kulturze osobistej, postawie wobec kolegów i innych osób, funkcjonowaniu w środowisku szkolnym, respektowaniu zasad współżycia społecznego i ogólnie przyjętych norm etycznych.</w:t>
      </w:r>
      <w:r/>
    </w:p>
    <w:p>
      <w:pPr>
        <w:pStyle w:val="Normal"/>
        <w:tabs>
          <w:tab w:val="left" w:pos="0" w:leader="none"/>
          <w:tab w:val="left" w:pos="284" w:leader="none"/>
        </w:tabs>
        <w:jc w:val="both"/>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jc w:val="both"/>
        <w:rPr>
          <w:sz w:val="24"/>
          <w:sz w:val="24"/>
          <w:szCs w:val="24"/>
        </w:rPr>
      </w:pPr>
      <w:r>
        <w:rPr>
          <w:sz w:val="24"/>
          <w:szCs w:val="24"/>
        </w:rPr>
        <w:t xml:space="preserve">Przy ustalaniu oceny klasyfikacyjnej zachowania ucznia, u którego stwierdzono zaburzenia lub inne dysfunkcje rozwojowe, należy uwzględnić wpływ tych zaburzeń lub dysfunkcji na jego zachowanie, </w:t>
        <w:br/>
        <w:t>na podstawie orzeczenia o potrzebie kształcenia specjalnego lub orzeczenia o potrzebie indywidualnego nauczania lub opinii poradni psychologiczno-pedagogicznej, w tym poradni specjalistycznej.</w:t>
      </w:r>
      <w:r/>
    </w:p>
    <w:p>
      <w:pPr>
        <w:pStyle w:val="Normal"/>
        <w:tabs>
          <w:tab w:val="left" w:pos="0" w:leader="none"/>
          <w:tab w:val="left" w:pos="284" w:leader="none"/>
        </w:tabs>
        <w:ind w:left="284" w:hanging="284"/>
        <w:jc w:val="both"/>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jc w:val="both"/>
        <w:rPr>
          <w:sz w:val="24"/>
          <w:sz w:val="24"/>
          <w:szCs w:val="24"/>
        </w:rPr>
      </w:pPr>
      <w:r>
        <w:rPr>
          <w:sz w:val="24"/>
          <w:szCs w:val="24"/>
        </w:rPr>
        <w:t>W klasach I – III szkoły podstawowej śródroczne i roczne oceny klasyfikacyjne zachowania są ocenami opisowymi.</w:t>
      </w:r>
      <w:r/>
    </w:p>
    <w:p>
      <w:pPr>
        <w:pStyle w:val="Normal"/>
        <w:tabs>
          <w:tab w:val="left" w:pos="0" w:leader="none"/>
          <w:tab w:val="left" w:pos="284" w:leader="none"/>
        </w:tabs>
        <w:ind w:left="284" w:hanging="284"/>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rPr>
          <w:sz w:val="24"/>
          <w:sz w:val="24"/>
          <w:szCs w:val="24"/>
        </w:rPr>
      </w:pPr>
      <w:r>
        <w:rPr>
          <w:sz w:val="24"/>
          <w:szCs w:val="24"/>
        </w:rPr>
        <w:t>W klasach IV – VIII obowiązuje następująca skala:</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wzorowe,</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bardzo dobre,</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dobre,</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poprawne,</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nieodpowiednie,</w:t>
      </w:r>
      <w:r/>
    </w:p>
    <w:p>
      <w:pPr>
        <w:pStyle w:val="ListParagraph"/>
        <w:numPr>
          <w:ilvl w:val="0"/>
          <w:numId w:val="2"/>
        </w:numPr>
        <w:tabs>
          <w:tab w:val="left" w:pos="567" w:leader="none"/>
          <w:tab w:val="left" w:pos="1134" w:leader="none"/>
        </w:tabs>
        <w:ind w:left="567" w:hanging="284"/>
        <w:rPr>
          <w:sz w:val="24"/>
          <w:sz w:val="24"/>
          <w:szCs w:val="24"/>
        </w:rPr>
      </w:pPr>
      <w:r>
        <w:rPr>
          <w:sz w:val="24"/>
          <w:szCs w:val="24"/>
        </w:rPr>
        <w:t>naganne.</w:t>
      </w:r>
      <w:r/>
    </w:p>
    <w:p>
      <w:pPr>
        <w:pStyle w:val="Normal"/>
        <w:tabs>
          <w:tab w:val="left" w:pos="0" w:leader="none"/>
          <w:tab w:val="left" w:pos="284" w:leader="none"/>
        </w:tabs>
        <w:ind w:left="284" w:hanging="284"/>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rPr>
          <w:sz w:val="24"/>
          <w:sz w:val="24"/>
          <w:szCs w:val="24"/>
        </w:rPr>
      </w:pPr>
      <w:r>
        <w:rPr>
          <w:sz w:val="24"/>
          <w:szCs w:val="24"/>
        </w:rPr>
        <w:t>Ocena zachowania uwzględnia:</w:t>
      </w:r>
      <w:r/>
    </w:p>
    <w:p>
      <w:pPr>
        <w:pStyle w:val="ListParagraph"/>
        <w:tabs>
          <w:tab w:val="left" w:pos="0" w:leader="none"/>
          <w:tab w:val="left" w:pos="284" w:leader="none"/>
        </w:tabs>
        <w:ind w:left="284" w:hanging="0"/>
        <w:rPr>
          <w:sz w:val="24"/>
          <w:sz w:val="24"/>
          <w:szCs w:val="24"/>
          <w:rFonts w:ascii="Calibri" w:hAnsi="Calibri" w:eastAsia="Calibri" w:cs="Arial"/>
          <w:lang w:eastAsia="pl-PL"/>
        </w:rPr>
      </w:pPr>
      <w:r>
        <w:rPr>
          <w:sz w:val="24"/>
          <w:szCs w:val="24"/>
        </w:rPr>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wywiązywanie się z obowiązków szkolnych - pilność, systematyczność uczęszczania na zajęcia dydaktyczne, udział w konkursach przedmiotowych (szkolnych i pozaszkolnych), reprezentowanie szkoły w zawodach sportowych, pełnienie funkcji w szkole i wywiązywanie się z tych obowiązków, terminowe usprawiedliwianie nieobecności, szacunek dla mienia szkolnego, poszanowanie dla pracy własnej</w:t>
        <w:br/>
        <w:t xml:space="preserve"> i innych, przestrzeganie regulaminów obowiązujących w szkole,</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postępowanie zgodne z dobrem społeczności szkolnej - norm współżycia w zespole, uczciwość postępowania, troskę o ład i porządek, właściwe kontakty rówieśnicze,</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dbałość o honor i tradycje szkoły - zaangażowanie ucznia na terenie szkoły i klasy, udział w imprezach i uroczystościach szkolnych oraz współudział w ich organizowaniu,</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dbałość o piękno mowy ojczystej – dbanie o poprawne używanie języka i doskonalenie sprawności językowej, przeciwdziałanie jego wulgaryzacji, szerzenie wiedzy o nim i jego roli w kulturze;</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dbałość o bezpieczeństwo i zdrowie własne oraz innych osób – troskę o bezpieczne zachowanie podczas zajęć (ze szczególnym uwzględnieniem lekcji wychowania fizycznego) oraz przerw, nieuleganie nałogom i służenie pomocą w ich zwalczaniu;</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 xml:space="preserve">godne, kulturalne zachowanie się w szkole i poza nią - stosowne, odpowiednie zachowanie w każdej sytuacji, poczucie godności własnej i poszanowanie godności innych osób, szerzenie norm związanych </w:t>
        <w:br/>
        <w:t>z dobrym wychowaniem, noszenie schludnego stroju oraz stroju galowego na uroczystościach szkolnych, niewchodzenie w konflikt z prawem, niedopuszczanie się wykroczeń naruszających ogólnie przyjęte zasady,</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okazywanie szacunku innym osobom - właściwe zachowanie wobec kolegów, nauczycieli oraz innych pracowników szkoły, poprawne reagowanie na krytyczne uwagi wobec siebie, liczenie się z opinią innych osób,</w:t>
      </w:r>
      <w:r/>
    </w:p>
    <w:p>
      <w:pPr>
        <w:pStyle w:val="ListParagraph"/>
        <w:numPr>
          <w:ilvl w:val="0"/>
          <w:numId w:val="3"/>
        </w:numPr>
        <w:tabs>
          <w:tab w:val="left" w:pos="0" w:leader="none"/>
          <w:tab w:val="left" w:pos="284" w:leader="none"/>
          <w:tab w:val="left" w:pos="567" w:leader="none"/>
        </w:tabs>
        <w:spacing w:lineRule="auto" w:line="276"/>
        <w:ind w:left="284" w:hanging="360"/>
        <w:jc w:val="both"/>
        <w:rPr>
          <w:sz w:val="24"/>
          <w:sz w:val="24"/>
          <w:szCs w:val="24"/>
        </w:rPr>
      </w:pPr>
      <w:r>
        <w:rPr>
          <w:sz w:val="24"/>
          <w:szCs w:val="24"/>
        </w:rPr>
        <w:t>inicjowanie akcji i działań na rzecz innych, wolontariat.</w:t>
      </w:r>
      <w:r/>
    </w:p>
    <w:p>
      <w:pPr>
        <w:pStyle w:val="ListParagraph"/>
        <w:numPr>
          <w:ilvl w:val="0"/>
          <w:numId w:val="1"/>
        </w:numPr>
        <w:tabs>
          <w:tab w:val="left" w:pos="0" w:leader="none"/>
          <w:tab w:val="left" w:pos="284" w:leader="none"/>
        </w:tabs>
        <w:ind w:left="720" w:hanging="720"/>
        <w:rPr>
          <w:sz w:val="24"/>
          <w:sz w:val="24"/>
          <w:szCs w:val="24"/>
        </w:rPr>
      </w:pPr>
      <w:bookmarkStart w:id="2" w:name="page2"/>
      <w:bookmarkEnd w:id="2"/>
      <w:r>
        <w:rPr>
          <w:sz w:val="24"/>
          <w:szCs w:val="24"/>
        </w:rPr>
        <w:t>Ocena zachowania nie może mieć wpływu na oceny z zajęć edukacyjnych.</w:t>
      </w:r>
      <w:r/>
    </w:p>
    <w:p>
      <w:pPr>
        <w:pStyle w:val="Normal"/>
        <w:tabs>
          <w:tab w:val="left" w:pos="0" w:leader="none"/>
          <w:tab w:val="left" w:pos="284" w:leader="none"/>
        </w:tabs>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rPr>
          <w:sz w:val="24"/>
          <w:sz w:val="24"/>
          <w:szCs w:val="24"/>
        </w:rPr>
      </w:pPr>
      <w:r>
        <w:rPr>
          <w:sz w:val="24"/>
          <w:szCs w:val="24"/>
        </w:rPr>
        <w:t>Propozycję oceny semestralnej i rocznej zachowania wychowawca klasy przedstawia nauczycielom uczącym w danym oddziale.</w:t>
      </w:r>
      <w:r/>
    </w:p>
    <w:p>
      <w:pPr>
        <w:pStyle w:val="Normal"/>
        <w:tabs>
          <w:tab w:val="left" w:pos="0" w:leader="none"/>
          <w:tab w:val="left" w:pos="284" w:leader="none"/>
        </w:tabs>
        <w:ind w:left="284" w:hanging="284"/>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rPr>
          <w:sz w:val="24"/>
          <w:sz w:val="24"/>
          <w:szCs w:val="24"/>
        </w:rPr>
      </w:pPr>
      <w:r>
        <w:rPr>
          <w:sz w:val="24"/>
          <w:szCs w:val="24"/>
        </w:rPr>
        <w:t>Wychowawca przed wystawieniem ostatecznej oceny semestralnej i rocznej zachowania zasięga opinii uczniów i innych pracowników szkoły, uwzględnia samoocenę ucznia oraz dokumentację wychowawcy klasy.</w:t>
      </w:r>
      <w:r/>
    </w:p>
    <w:p>
      <w:pPr>
        <w:pStyle w:val="Normal"/>
        <w:tabs>
          <w:tab w:val="left" w:pos="0" w:leader="none"/>
          <w:tab w:val="left" w:pos="284" w:leader="none"/>
        </w:tabs>
        <w:rPr>
          <w:sz w:val="24"/>
          <w:sz w:val="24"/>
          <w:szCs w:val="24"/>
          <w:rFonts w:ascii="Calibri" w:hAnsi="Calibri" w:eastAsia="Calibri" w:cs="Arial"/>
          <w:lang w:eastAsia="pl-PL"/>
        </w:rPr>
      </w:pPr>
      <w:r>
        <w:rPr>
          <w:sz w:val="24"/>
          <w:szCs w:val="24"/>
        </w:rPr>
      </w:r>
      <w:r/>
    </w:p>
    <w:p>
      <w:pPr>
        <w:pStyle w:val="ListParagraph"/>
        <w:numPr>
          <w:ilvl w:val="0"/>
          <w:numId w:val="1"/>
        </w:numPr>
        <w:tabs>
          <w:tab w:val="left" w:pos="0" w:leader="none"/>
          <w:tab w:val="left" w:pos="284" w:leader="none"/>
        </w:tabs>
        <w:ind w:left="284" w:hanging="284"/>
        <w:rPr>
          <w:sz w:val="24"/>
          <w:sz w:val="24"/>
          <w:szCs w:val="24"/>
        </w:rPr>
      </w:pPr>
      <w:r>
        <w:rPr>
          <w:sz w:val="24"/>
          <w:szCs w:val="24"/>
        </w:rPr>
        <w:t>Ocena klasy i samoocena ucznia jest przeliczana na punkty:</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ocena wzorowa</w:t>
        <w:tab/>
        <w:tab/>
        <w:tab/>
        <w:t>6 punktów</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 xml:space="preserve">ocena bardzo dobra </w:t>
        <w:tab/>
        <w:tab/>
        <w:t>4 punkty</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 xml:space="preserve">ocena dobra </w:t>
        <w:tab/>
        <w:tab/>
        <w:tab/>
        <w:t>2 punkty</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 xml:space="preserve">ocena poprawna </w:t>
        <w:tab/>
        <w:tab/>
        <w:t>0 punktów</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 xml:space="preserve">ocena nieodpowiednia </w:t>
        <w:tab/>
        <w:t>- 2 punkty</w:t>
      </w:r>
      <w:r/>
    </w:p>
    <w:p>
      <w:pPr>
        <w:pStyle w:val="ListParagraph"/>
        <w:numPr>
          <w:ilvl w:val="0"/>
          <w:numId w:val="4"/>
        </w:numPr>
        <w:tabs>
          <w:tab w:val="left" w:pos="0" w:leader="none"/>
          <w:tab w:val="left" w:pos="284" w:leader="none"/>
          <w:tab w:val="left" w:pos="1134" w:leader="none"/>
        </w:tabs>
        <w:ind w:left="567" w:hanging="283"/>
        <w:rPr>
          <w:sz w:val="24"/>
          <w:sz w:val="24"/>
          <w:szCs w:val="24"/>
          <w:rFonts w:eastAsia="Times New Roman"/>
        </w:rPr>
      </w:pPr>
      <w:r>
        <w:rPr>
          <w:rFonts w:eastAsia="Times New Roman"/>
          <w:sz w:val="24"/>
          <w:szCs w:val="24"/>
        </w:rPr>
        <w:t>ocena naganna</w:t>
        <w:tab/>
        <w:tab/>
        <w:tab/>
        <w:t>- 4 punkty</w:t>
      </w:r>
      <w:r/>
    </w:p>
    <w:p>
      <w:pPr>
        <w:pStyle w:val="Normal"/>
        <w:tabs>
          <w:tab w:val="left" w:pos="0" w:leader="none"/>
          <w:tab w:val="left" w:pos="284" w:leader="none"/>
        </w:tabs>
        <w:rPr>
          <w:sz w:val="24"/>
          <w:sz w:val="24"/>
          <w:szCs w:val="24"/>
          <w:rFonts w:ascii="Calibri" w:hAnsi="Calibri" w:eastAsia="Calibri" w:cs="Arial"/>
          <w:color w:val="FF0000"/>
          <w:lang w:eastAsia="pl-PL"/>
        </w:rPr>
      </w:pPr>
      <w:r>
        <w:rPr>
          <w:color w:val="FF0000"/>
          <w:sz w:val="24"/>
          <w:szCs w:val="24"/>
        </w:rPr>
      </w:r>
      <w:r/>
    </w:p>
    <w:p>
      <w:pPr>
        <w:pStyle w:val="Normal"/>
        <w:tabs>
          <w:tab w:val="left" w:pos="0" w:leader="none"/>
          <w:tab w:val="left" w:pos="284" w:leader="none"/>
        </w:tabs>
        <w:rPr>
          <w:sz w:val="24"/>
          <w:sz w:val="24"/>
          <w:szCs w:val="24"/>
        </w:rPr>
      </w:pPr>
      <w:r>
        <w:rPr>
          <w:sz w:val="24"/>
          <w:szCs w:val="24"/>
        </w:rPr>
        <w:t xml:space="preserve">10. Ocena zachowania ustalona przez wychowawcę jest ostateczna, z zastrzeżeniem § 88 </w:t>
      </w:r>
      <w:r>
        <w:rPr>
          <w:i/>
          <w:sz w:val="24"/>
          <w:szCs w:val="24"/>
        </w:rPr>
        <w:t>Statutu Szkoły</w:t>
      </w:r>
      <w:r>
        <w:rPr>
          <w:sz w:val="24"/>
          <w:szCs w:val="24"/>
        </w:rPr>
        <w:t>.</w:t>
      </w:r>
      <w:r/>
    </w:p>
    <w:p>
      <w:pPr>
        <w:pStyle w:val="ListParagraph"/>
        <w:tabs>
          <w:tab w:val="left" w:pos="0" w:leader="none"/>
          <w:tab w:val="left" w:pos="284" w:leader="none"/>
        </w:tabs>
        <w:ind w:left="284" w:hanging="0"/>
        <w:rPr>
          <w:sz w:val="24"/>
          <w:sz w:val="24"/>
          <w:szCs w:val="24"/>
          <w:rFonts w:ascii="Calibri" w:hAnsi="Calibri" w:eastAsia="Calibri" w:cs="Arial"/>
          <w:color w:val="FF0000"/>
          <w:lang w:eastAsia="pl-PL"/>
        </w:rPr>
      </w:pPr>
      <w:r>
        <w:rPr>
          <w:color w:val="FF0000"/>
          <w:sz w:val="24"/>
          <w:szCs w:val="24"/>
        </w:rPr>
      </w:r>
      <w:r/>
    </w:p>
    <w:p>
      <w:pPr>
        <w:pStyle w:val="Normal"/>
        <w:tabs>
          <w:tab w:val="left" w:pos="0" w:leader="none"/>
          <w:tab w:val="left" w:pos="284" w:leader="none"/>
        </w:tabs>
        <w:rPr>
          <w:sz w:val="24"/>
          <w:sz w:val="24"/>
          <w:szCs w:val="24"/>
        </w:rPr>
      </w:pPr>
      <w:r>
        <w:rPr>
          <w:sz w:val="24"/>
          <w:szCs w:val="24"/>
        </w:rPr>
        <w:t>11. Tryb ustalania oceny zachowania:</w:t>
      </w:r>
      <w:r/>
    </w:p>
    <w:p>
      <w:pPr>
        <w:pStyle w:val="Normal"/>
        <w:tabs>
          <w:tab w:val="left" w:pos="0" w:leader="none"/>
          <w:tab w:val="left" w:pos="284" w:leader="none"/>
        </w:tabs>
        <w:rPr>
          <w:sz w:val="24"/>
          <w:sz w:val="24"/>
          <w:szCs w:val="24"/>
          <w:rFonts w:ascii="Calibri" w:hAnsi="Calibri" w:eastAsia="Calibri" w:cs="Arial"/>
          <w:lang w:eastAsia="pl-PL"/>
        </w:rPr>
      </w:pPr>
      <w:r>
        <w:rPr>
          <w:sz w:val="24"/>
          <w:szCs w:val="24"/>
        </w:rPr>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sz w:val="24"/>
          <w:szCs w:val="24"/>
        </w:rPr>
        <w:t>wychowawca na początku roku szkolnego informuje uczniów i rodziców o kryteriach punktowej oceny zachowania,</w:t>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rFonts w:eastAsia="Calibri Light" w:cs="Times New Roman"/>
          <w:sz w:val="24"/>
          <w:szCs w:val="24"/>
        </w:rPr>
        <w:t xml:space="preserve">każdy uczeń na początku </w:t>
      </w:r>
      <w:r>
        <w:rPr>
          <w:rFonts w:eastAsia="Calibri Light"/>
          <w:sz w:val="24"/>
          <w:szCs w:val="24"/>
        </w:rPr>
        <w:t xml:space="preserve">każdego </w:t>
      </w:r>
      <w:r>
        <w:rPr>
          <w:rFonts w:eastAsia="Calibri Light" w:cs="Times New Roman"/>
          <w:sz w:val="24"/>
          <w:szCs w:val="24"/>
        </w:rPr>
        <w:t>semestr</w:t>
      </w:r>
      <w:r>
        <w:rPr>
          <w:rFonts w:eastAsia="Calibri Light"/>
          <w:sz w:val="24"/>
          <w:szCs w:val="24"/>
        </w:rPr>
        <w:t>u</w:t>
      </w:r>
      <w:r>
        <w:rPr>
          <w:rFonts w:eastAsia="Calibri Light"/>
          <w:sz w:val="24"/>
          <w:szCs w:val="24"/>
        </w:rPr>
        <w:t xml:space="preserve"> </w:t>
      </w:r>
      <w:r>
        <w:rPr>
          <w:rFonts w:eastAsia="Calibri Light"/>
          <w:sz w:val="24"/>
          <w:szCs w:val="24"/>
        </w:rPr>
        <w:t>otrzymuje 100 punktów;</w:t>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sz w:val="24"/>
          <w:szCs w:val="24"/>
        </w:rPr>
        <w:t>na prośbę ucznia lub jego rodzica wychowawca uzasadnia ocenę zachowania,</w:t>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sz w:val="24"/>
          <w:szCs w:val="24"/>
        </w:rPr>
        <w:t>śródroczną i roczną ocenę zachowania wychowawca klasy ustala na podstawie punktowej oceny zachowania oraz opinii innych pracowników szkoły, uwzględniając samoocenę ucznia i dokumentację wychowawcy klasy,</w:t>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sz w:val="24"/>
          <w:szCs w:val="24"/>
        </w:rPr>
        <w:t>uczniowie i ich rodzice na miesiąc przed klasyfikacyjną radą pedagogiczną są informowani przez wychowawcę klasy  o zagrożeniu obniżoną oceną zachowania (ocena nieodpowiednia i naganna)</w:t>
      </w:r>
      <w:r/>
    </w:p>
    <w:p>
      <w:pPr>
        <w:pStyle w:val="ListParagraph"/>
        <w:numPr>
          <w:ilvl w:val="0"/>
          <w:numId w:val="5"/>
        </w:numPr>
        <w:tabs>
          <w:tab w:val="left" w:pos="0" w:leader="none"/>
          <w:tab w:val="left" w:pos="284" w:leader="none"/>
        </w:tabs>
        <w:spacing w:lineRule="auto" w:line="276"/>
        <w:ind w:left="567" w:hanging="283"/>
        <w:jc w:val="both"/>
        <w:rPr>
          <w:sz w:val="24"/>
          <w:sz w:val="24"/>
          <w:szCs w:val="24"/>
        </w:rPr>
      </w:pPr>
      <w:r>
        <w:rPr>
          <w:sz w:val="24"/>
          <w:szCs w:val="24"/>
        </w:rPr>
        <w:t xml:space="preserve">na dwa tygodnie przed klasyfikacyjną radą pedagogiczną uczniowie i ich rodzice są informowani </w:t>
        <w:br/>
        <w:t>o proponowanych śródrocznych lub rocznych ocenach zachowania.</w:t>
      </w:r>
      <w:r/>
    </w:p>
    <w:p>
      <w:pPr>
        <w:pStyle w:val="Normal"/>
        <w:tabs>
          <w:tab w:val="left" w:pos="0" w:leader="none"/>
          <w:tab w:val="left" w:pos="284" w:leader="none"/>
        </w:tabs>
        <w:rPr>
          <w:sz w:val="24"/>
          <w:sz w:val="24"/>
          <w:szCs w:val="24"/>
          <w:rFonts w:ascii="Calibri" w:hAnsi="Calibri" w:eastAsia="Calibri" w:cs="Arial"/>
          <w:lang w:eastAsia="pl-PL"/>
        </w:rPr>
      </w:pPr>
      <w:r>
        <w:rPr>
          <w:sz w:val="24"/>
          <w:szCs w:val="24"/>
        </w:rPr>
      </w:r>
      <w:r/>
    </w:p>
    <w:p>
      <w:pPr>
        <w:pStyle w:val="Normal"/>
        <w:tabs>
          <w:tab w:val="left" w:pos="0" w:leader="none"/>
          <w:tab w:val="left" w:pos="284" w:leader="none"/>
        </w:tabs>
        <w:rPr>
          <w:sz w:val="24"/>
          <w:sz w:val="24"/>
          <w:szCs w:val="24"/>
        </w:rPr>
      </w:pPr>
      <w:r>
        <w:rPr>
          <w:sz w:val="24"/>
          <w:szCs w:val="24"/>
        </w:rPr>
        <w:t>12. Skala punktowa ocen z zachowania jest następująca:</w:t>
      </w:r>
      <w:r/>
    </w:p>
    <w:p>
      <w:pPr>
        <w:pStyle w:val="ListParagraph"/>
        <w:numPr>
          <w:ilvl w:val="0"/>
          <w:numId w:val="6"/>
        </w:numPr>
        <w:tabs>
          <w:tab w:val="left" w:pos="0" w:leader="none"/>
          <w:tab w:val="left" w:pos="284" w:leader="none"/>
        </w:tabs>
        <w:ind w:left="567" w:hanging="283"/>
        <w:rPr>
          <w:sz w:val="24"/>
          <w:sz w:val="24"/>
          <w:szCs w:val="24"/>
        </w:rPr>
      </w:pPr>
      <w:r>
        <w:rPr>
          <w:sz w:val="24"/>
          <w:szCs w:val="24"/>
        </w:rPr>
        <w:t xml:space="preserve">ocena wzorowa </w:t>
        <w:tab/>
        <w:tab/>
        <w:t>200 punktów i powyżej</w:t>
      </w:r>
      <w:r/>
    </w:p>
    <w:p>
      <w:pPr>
        <w:pStyle w:val="ListParagraph"/>
        <w:numPr>
          <w:ilvl w:val="0"/>
          <w:numId w:val="6"/>
        </w:numPr>
        <w:tabs>
          <w:tab w:val="left" w:pos="0" w:leader="none"/>
          <w:tab w:val="left" w:pos="284" w:leader="none"/>
        </w:tabs>
        <w:ind w:left="567" w:hanging="283"/>
        <w:rPr>
          <w:sz w:val="24"/>
          <w:sz w:val="24"/>
          <w:szCs w:val="24"/>
        </w:rPr>
      </w:pPr>
      <w:r>
        <w:rPr>
          <w:sz w:val="24"/>
          <w:szCs w:val="24"/>
        </w:rPr>
        <w:t xml:space="preserve">ocena bardzo dobra  </w:t>
        <w:tab/>
        <w:tab/>
        <w:t xml:space="preserve">150 – 199 punktów </w:t>
      </w:r>
      <w:r/>
    </w:p>
    <w:p>
      <w:pPr>
        <w:pStyle w:val="ListParagraph"/>
        <w:numPr>
          <w:ilvl w:val="0"/>
          <w:numId w:val="6"/>
        </w:numPr>
        <w:tabs>
          <w:tab w:val="left" w:pos="0" w:leader="none"/>
          <w:tab w:val="left" w:pos="284" w:leader="none"/>
        </w:tabs>
        <w:ind w:left="567" w:hanging="283"/>
        <w:rPr>
          <w:sz w:val="24"/>
          <w:sz w:val="24"/>
          <w:szCs w:val="24"/>
        </w:rPr>
      </w:pPr>
      <w:r>
        <w:rPr>
          <w:sz w:val="24"/>
          <w:szCs w:val="24"/>
        </w:rPr>
        <w:t xml:space="preserve">ocena dobra </w:t>
        <w:tab/>
        <w:tab/>
        <w:tab/>
        <w:t>100 – 149 punktów</w:t>
      </w:r>
      <w:r/>
    </w:p>
    <w:p>
      <w:pPr>
        <w:pStyle w:val="ListParagraph"/>
        <w:numPr>
          <w:ilvl w:val="0"/>
          <w:numId w:val="6"/>
        </w:numPr>
        <w:tabs>
          <w:tab w:val="left" w:pos="0" w:leader="none"/>
          <w:tab w:val="left" w:pos="284" w:leader="none"/>
        </w:tabs>
        <w:ind w:left="567" w:hanging="283"/>
        <w:rPr>
          <w:sz w:val="24"/>
          <w:sz w:val="24"/>
          <w:szCs w:val="24"/>
        </w:rPr>
      </w:pPr>
      <w:r>
        <w:rPr>
          <w:sz w:val="24"/>
          <w:szCs w:val="24"/>
        </w:rPr>
        <w:t xml:space="preserve">ocena dostateczna </w:t>
        <w:tab/>
        <w:tab/>
        <w:t>51 – 99 punktów</w:t>
      </w:r>
      <w:r/>
    </w:p>
    <w:p>
      <w:pPr>
        <w:pStyle w:val="ListParagraph"/>
        <w:numPr>
          <w:ilvl w:val="0"/>
          <w:numId w:val="6"/>
        </w:numPr>
        <w:tabs>
          <w:tab w:val="left" w:pos="0" w:leader="none"/>
          <w:tab w:val="left" w:pos="284" w:leader="none"/>
        </w:tabs>
        <w:ind w:left="567" w:hanging="283"/>
        <w:rPr>
          <w:sz w:val="24"/>
          <w:sz w:val="24"/>
          <w:szCs w:val="24"/>
        </w:rPr>
      </w:pPr>
      <w:r>
        <w:rPr>
          <w:sz w:val="24"/>
          <w:szCs w:val="24"/>
        </w:rPr>
        <w:t xml:space="preserve">ocena nieodpowiednia </w:t>
        <w:tab/>
        <w:t>20 – 50 punktów</w:t>
      </w:r>
      <w:r/>
    </w:p>
    <w:p>
      <w:pPr>
        <w:pStyle w:val="ListParagraph"/>
        <w:numPr>
          <w:ilvl w:val="0"/>
          <w:numId w:val="6"/>
        </w:numPr>
        <w:tabs>
          <w:tab w:val="left" w:pos="0" w:leader="none"/>
          <w:tab w:val="left" w:pos="284" w:leader="none"/>
        </w:tabs>
        <w:ind w:left="567" w:hanging="283"/>
        <w:rPr>
          <w:sz w:val="24"/>
          <w:sz w:val="24"/>
          <w:szCs w:val="24"/>
        </w:rPr>
      </w:pPr>
      <w:r>
        <w:rPr>
          <w:sz w:val="24"/>
          <w:szCs w:val="24"/>
        </w:rPr>
        <w:t>ocena naganna</w:t>
        <w:tab/>
        <w:tab/>
        <w:tab/>
        <w:t>19 punktów i poniżej</w:t>
      </w:r>
      <w:r/>
    </w:p>
    <w:p>
      <w:pPr>
        <w:pStyle w:val="ListParagraph"/>
        <w:tabs>
          <w:tab w:val="left" w:pos="0" w:leader="none"/>
          <w:tab w:val="left" w:pos="284" w:leader="none"/>
        </w:tabs>
        <w:ind w:left="567" w:hanging="0"/>
        <w:rPr>
          <w:sz w:val="24"/>
          <w:sz w:val="24"/>
          <w:szCs w:val="24"/>
          <w:rFonts w:ascii="Calibri" w:hAnsi="Calibri" w:eastAsia="Calibri" w:cs="Arial"/>
          <w:lang w:eastAsia="pl-PL"/>
        </w:rPr>
      </w:pPr>
      <w:r>
        <w:rPr>
          <w:sz w:val="24"/>
          <w:szCs w:val="24"/>
        </w:rPr>
      </w:r>
      <w:r/>
    </w:p>
    <w:p>
      <w:pPr>
        <w:pStyle w:val="Normal"/>
        <w:jc w:val="both"/>
        <w:rPr>
          <w:sz w:val="24"/>
          <w:sz w:val="24"/>
          <w:szCs w:val="24"/>
          <w:rFonts w:ascii="Calibri" w:hAnsi="Calibri" w:asciiTheme="minorHAnsi" w:hAnsiTheme="minorHAnsi"/>
        </w:rPr>
      </w:pPr>
      <w:r>
        <w:rPr>
          <w:rFonts w:asciiTheme="minorHAnsi" w:hAnsiTheme="minorHAnsi"/>
          <w:sz w:val="24"/>
          <w:szCs w:val="24"/>
        </w:rPr>
        <w:t>13. Uczeń, który w trakcie trwania semestru otrzyma więcej niż 20 punktów ujemnych nie może mieć oceny wzorowej zachowania, uczeń, który otrzyma więcej niż 30 punktów ujemnych nie może mieć oceny bardzo dobrej zachowania na dany semestr.</w:t>
      </w:r>
      <w:r/>
    </w:p>
    <w:p>
      <w:pPr>
        <w:pStyle w:val="Normal"/>
        <w:rPr>
          <w:sz w:val="24"/>
          <w:sz w:val="24"/>
          <w:szCs w:val="24"/>
          <w:rFonts w:ascii="Calibri" w:hAnsi="Calibri" w:asciiTheme="minorHAnsi" w:hAnsiTheme="minorHAnsi"/>
        </w:rPr>
      </w:pPr>
      <w:r>
        <w:rPr>
          <w:rFonts w:asciiTheme="minorHAnsi" w:hAnsiTheme="minorHAnsi"/>
          <w:sz w:val="24"/>
          <w:szCs w:val="24"/>
        </w:rPr>
        <w:t xml:space="preserve"> </w:t>
      </w:r>
      <w:r/>
    </w:p>
    <w:p>
      <w:pPr>
        <w:pStyle w:val="Normal"/>
        <w:rPr>
          <w:sz w:val="24"/>
          <w:sz w:val="24"/>
          <w:szCs w:val="24"/>
          <w:rFonts w:ascii="Calibri" w:hAnsi="Calibri" w:asciiTheme="minorHAnsi" w:hAnsiTheme="minorHAnsi"/>
        </w:rPr>
      </w:pPr>
      <w:r>
        <w:rPr>
          <w:rFonts w:asciiTheme="minorHAnsi" w:hAnsiTheme="minorHAnsi"/>
          <w:sz w:val="24"/>
          <w:szCs w:val="24"/>
        </w:rPr>
        <w:t>14. Szczegółowy opis przyznawania punktów:</w:t>
      </w:r>
      <w:r/>
    </w:p>
    <w:p>
      <w:pPr>
        <w:pStyle w:val="Normal"/>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rPr>
          <w:sz w:val="28"/>
          <w:i/>
          <w:u w:val="single"/>
          <w:b/>
          <w:sz w:val="28"/>
          <w:i/>
          <w:b/>
          <w:szCs w:val="28"/>
          <w:rFonts w:ascii="Calibri" w:hAnsi="Calibri" w:asciiTheme="minorHAnsi" w:hAnsiTheme="minorHAnsi"/>
        </w:rPr>
      </w:pPr>
      <w:r>
        <w:rPr>
          <w:rFonts w:asciiTheme="minorHAnsi" w:hAnsiTheme="minorHAnsi"/>
          <w:b/>
          <w:i/>
          <w:sz w:val="28"/>
          <w:szCs w:val="28"/>
          <w:u w:val="single"/>
        </w:rPr>
        <w:t>Punkty dodatnie</w:t>
      </w:r>
      <w:r/>
    </w:p>
    <w:p>
      <w:pPr>
        <w:pStyle w:val="Normal"/>
        <w:rPr>
          <w:sz w:val="24"/>
          <w:i/>
          <w:u w:val="single"/>
          <w:b/>
          <w:sz w:val="24"/>
          <w:i/>
          <w:b/>
          <w:szCs w:val="24"/>
          <w:rFonts w:ascii="Calibri" w:hAnsi="Calibri" w:eastAsia="Calibri" w:cs="Arial" w:asciiTheme="minorHAnsi" w:hAnsiTheme="minorHAnsi"/>
          <w:lang w:eastAsia="pl-PL"/>
        </w:rPr>
      </w:pPr>
      <w:r>
        <w:rPr>
          <w:rFonts w:asciiTheme="minorHAnsi" w:hAnsiTheme="minorHAnsi"/>
          <w:b/>
          <w:i/>
          <w:sz w:val="24"/>
          <w:szCs w:val="24"/>
          <w:u w:val="single"/>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1 </w:t>
        <w:tab/>
        <w:t>Respektowanie obowiązków ucznia/przestrzeganie obowiązków ucznia:</w:t>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06" w:type="dxa"/>
        <w:jc w:val="left"/>
        <w:tblInd w:w="0" w:type="dxa"/>
        <w:tblBorders/>
        <w:tblCellMar>
          <w:top w:w="0" w:type="dxa"/>
          <w:left w:w="108" w:type="dxa"/>
          <w:bottom w:w="0" w:type="dxa"/>
          <w:right w:w="108" w:type="dxa"/>
        </w:tblCellMar>
      </w:tblPr>
      <w:tblGrid>
        <w:gridCol w:w="407"/>
        <w:gridCol w:w="7768"/>
        <w:gridCol w:w="2431"/>
      </w:tblGrid>
      <w:tr>
        <w:trPr/>
        <w:tc>
          <w:tcPr>
            <w:tcW w:w="407"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100% frekwencja</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za semestr</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Wszystkie godziny nieobecności usprawiedliwione</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za semestr</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Wyjątkowa kultura osobista – dobre maniery w stosunku do dorosłych i rówieśników, brak wulgarnego słownictwa, zachowanie odpowiednie do sytuacji, nieuleganie nałogom, okazywanie szacunku pracownikom szkoły i rówieśnikom</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15 raz w semestrze</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Brak spóźnień</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raz w semestrze</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Brak uwag</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raz w semestrze</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6.</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Premia za całkowity brak punktów ujemnych</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raz w semestrze</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w:t>
            </w:r>
            <w:r/>
          </w:p>
        </w:tc>
        <w:tc>
          <w:tcPr>
            <w:tcW w:w="7768"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Strój galowy podczas uroczystości szkolnych.</w:t>
            </w:r>
            <w:r/>
          </w:p>
        </w:tc>
        <w:tc>
          <w:tcPr>
            <w:tcW w:w="2431"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za każdą uroczystość</w:t>
            </w:r>
            <w:r/>
          </w:p>
        </w:tc>
      </w:tr>
    </w:tbl>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2 </w:t>
        <w:tab/>
        <w:t>Udział ucznia w życiu szkoły  oraz społeczności lokalnej:</w:t>
      </w:r>
      <w:r/>
    </w:p>
    <w:p>
      <w:pPr>
        <w:pStyle w:val="Normal"/>
        <w:rPr>
          <w:sz w:val="24"/>
          <w:sz w:val="24"/>
          <w:szCs w:val="24"/>
          <w:rFonts w:ascii="Calibri" w:hAnsi="Calibri" w:asciiTheme="minorHAnsi" w:hAnsiTheme="minorHAnsi"/>
        </w:rPr>
      </w:pPr>
      <w:r>
        <w:rPr>
          <w:rFonts w:asciiTheme="minorHAnsi" w:hAnsiTheme="minorHAnsi"/>
          <w:sz w:val="24"/>
          <w:szCs w:val="24"/>
        </w:rPr>
        <w:t xml:space="preserve"> </w:t>
      </w:r>
      <w:r/>
    </w:p>
    <w:tbl>
      <w:tblPr>
        <w:tblStyle w:val="Tabela-Siatka"/>
        <w:tblW w:w="10606" w:type="dxa"/>
        <w:jc w:val="left"/>
        <w:tblInd w:w="0" w:type="dxa"/>
        <w:tblBorders/>
        <w:tblCellMar>
          <w:top w:w="0" w:type="dxa"/>
          <w:left w:w="108" w:type="dxa"/>
          <w:bottom w:w="0" w:type="dxa"/>
          <w:right w:w="108" w:type="dxa"/>
        </w:tblCellMar>
      </w:tblPr>
      <w:tblGrid>
        <w:gridCol w:w="407"/>
        <w:gridCol w:w="7765"/>
        <w:gridCol w:w="2434"/>
      </w:tblGrid>
      <w:tr>
        <w:trPr/>
        <w:tc>
          <w:tcPr>
            <w:tcW w:w="407"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6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Realizacja podjętych przez ucznia zadań (np. praca na rzecz klasy, szkoły, dekoracje, gazetka szkolna, tablice informacyjne itp.)</w:t>
            </w:r>
            <w:r/>
          </w:p>
        </w:tc>
        <w:tc>
          <w:tcPr>
            <w:tcW w:w="2434"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2 - 10 każdorazowo</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6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Pomoc koleżeńska (udostępnianie zeszytów, podanie lekcji itp.)</w:t>
              <w:br/>
              <w:t>a/ prawidłowe reagowanie na przejawy zagrożeń;</w:t>
              <w:br/>
              <w:t>b/ przejawy kulturalnego zachowania (wychodzące od ucznia).</w:t>
            </w:r>
            <w:r/>
          </w:p>
        </w:tc>
        <w:tc>
          <w:tcPr>
            <w:tcW w:w="2434"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br/>
              <w:t>5-15 każdorazowo</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2-5 każdorazowo</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6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Praca na rzecz szkoły:</w:t>
              <w:br/>
              <w:t>a/ udział w uroczystościach organizowanych w szkole</w:t>
              <w:br/>
              <w:t>b/ aktywy udział w pracach SU</w:t>
              <w:br/>
              <w:t>c/ pomoc w szkole poza godzinami lekcyjnymi (biblioteka, świetlica szkolna, dzień otwarty itp.)</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d/ udział w konkursach szkolnych</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e/ poczet sztandarowy w szkole i na uroczystościach pozaszkolnych</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f/ aktywne pełnienie funkcji w klasie (przewodniczący, z-ca, skarbnik itd.)</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g/ udział w akcjach charytatywnych</w:t>
              <w:br/>
              <w:br/>
              <w:t>h/ inicjowanie akcji i działań na rzecz innych; wolontariat</w:t>
            </w:r>
            <w:r/>
          </w:p>
        </w:tc>
        <w:tc>
          <w:tcPr>
            <w:tcW w:w="2434"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5-10 każdorazowo</w:t>
              <w:br/>
              <w:t>10 raz w semestrze</w:t>
              <w:br/>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br/>
              <w:t>3 każdorazowo</w:t>
              <w:br/>
              <w:t>10 każdorazowo</w:t>
              <w:br/>
              <w:t>5 raz w semestrze</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5 za każda akcję - </w:t>
            </w:r>
            <w:r>
              <w:rPr>
                <w:rFonts w:asciiTheme="minorHAnsi" w:hAnsiTheme="minorHAnsi"/>
                <w:sz w:val="18"/>
                <w:szCs w:val="18"/>
              </w:rPr>
              <w:t>ale tylko raz na konkretną akcję</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15 raz w semestrze</w:t>
            </w:r>
            <w:r/>
          </w:p>
        </w:tc>
      </w:tr>
      <w:tr>
        <w:trPr/>
        <w:tc>
          <w:tcPr>
            <w:tcW w:w="40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76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Reprezentowanie szkoły:</w:t>
              <w:br/>
              <w:t>a/ imprezy – kulturalno oświatowe</w:t>
              <w:br/>
              <w:t>b/ imprezy sportowe, rozgrywki sportowe, zawody</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c/ konkursy międzyszkolne (udział)</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d/ reprezentowanie szkoły w czasie wolnym</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e/ zachowania poza szkołą podczas zorganizowanych wyjść</w:t>
            </w:r>
            <w:r/>
          </w:p>
        </w:tc>
        <w:tc>
          <w:tcPr>
            <w:tcW w:w="2434"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5 każdorazowo</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15 raz w semestrze</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 każdorazowo</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5-15 każdorazowo</w:t>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10-30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3 </w:t>
        <w:tab/>
        <w:t>Rozwijanie przez ucznia swoich zainteresowań, uzdolnień:</w:t>
      </w:r>
      <w:r/>
    </w:p>
    <w:p>
      <w:pPr>
        <w:pStyle w:val="Normal"/>
        <w:tabs>
          <w:tab w:val="left" w:pos="0" w:leader="none"/>
          <w:tab w:val="left" w:pos="284" w:leader="none"/>
        </w:tabs>
        <w:rPr>
          <w:sz w:val="20"/>
          <w:sz w:val="20"/>
          <w:szCs w:val="20"/>
          <w:rFonts w:ascii="Calibri" w:hAnsi="Calibri" w:eastAsia="Calibri" w:cs="Arial"/>
          <w:lang w:eastAsia="pl-PL"/>
        </w:rPr>
      </w:pPr>
      <w:r>
        <w:rPr/>
      </w:r>
      <w:r/>
    </w:p>
    <w:tbl>
      <w:tblPr>
        <w:tblStyle w:val="Tabela-Siatka"/>
        <w:tblW w:w="10606" w:type="dxa"/>
        <w:jc w:val="left"/>
        <w:tblInd w:w="0" w:type="dxa"/>
        <w:tblBorders/>
        <w:tblCellMar>
          <w:top w:w="0" w:type="dxa"/>
          <w:left w:w="108" w:type="dxa"/>
          <w:bottom w:w="0" w:type="dxa"/>
          <w:right w:w="108" w:type="dxa"/>
        </w:tblCellMar>
      </w:tblPr>
      <w:tblGrid>
        <w:gridCol w:w="527"/>
        <w:gridCol w:w="7660"/>
        <w:gridCol w:w="2419"/>
      </w:tblGrid>
      <w:tr>
        <w:trPr/>
        <w:tc>
          <w:tcPr>
            <w:tcW w:w="527"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Laureat – zasięg ogólnopolski, wojewódzki – konkurs wiedzy</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50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Finalista – zasięg ogólnopolski, wojewódzki – konkurs wiedzy</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30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Udział w etapie rejonowym – konkurs wiedzy </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Udział w etapie szkolnym konkursu wojewódzkiego </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Zajęcie 1., 2., 3. miejsca w konkursie organizowanym poza szkołą</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30-20-10 </w:t>
            </w:r>
            <w:r>
              <w:rPr>
                <w:rFonts w:asciiTheme="minorHAnsi" w:hAnsiTheme="minorHAnsi"/>
                <w:sz w:val="22"/>
                <w:szCs w:val="22"/>
              </w:rPr>
              <w:t>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6.</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Zdobycie wyróżnienia w konkursie poza szkołą</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Zajęcie 1., 2., 3. miejsca w konkursie szkolnym</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15-10-5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8. </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Zajęcie 1., 2., 3. miejsca w zawodach sportowych poza szkołą</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20-15-10 </w:t>
            </w:r>
            <w:r>
              <w:rPr>
                <w:rFonts w:asciiTheme="minorHAnsi" w:hAnsiTheme="minorHAnsi"/>
                <w:sz w:val="22"/>
                <w:szCs w:val="22"/>
              </w:rPr>
              <w:t>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9.</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Zajęcie 1., 2., 3. miejsca w zawodach sportowych w szkole</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15-10-5 każdorazowo</w:t>
            </w:r>
            <w:r/>
          </w:p>
        </w:tc>
      </w:tr>
      <w:tr>
        <w:trPr/>
        <w:tc>
          <w:tcPr>
            <w:tcW w:w="52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w:t>
            </w:r>
            <w:r/>
          </w:p>
        </w:tc>
        <w:tc>
          <w:tcPr>
            <w:tcW w:w="766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Udział w zawodach sportowych</w:t>
            </w:r>
            <w:r/>
          </w:p>
        </w:tc>
        <w:tc>
          <w:tcPr>
            <w:tcW w:w="24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4 </w:t>
        <w:tab/>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82" w:type="dxa"/>
        <w:jc w:val="left"/>
        <w:tblInd w:w="0" w:type="dxa"/>
        <w:tblBorders/>
        <w:tblCellMar>
          <w:top w:w="0" w:type="dxa"/>
          <w:left w:w="108" w:type="dxa"/>
          <w:bottom w:w="0" w:type="dxa"/>
          <w:right w:w="108" w:type="dxa"/>
        </w:tblCellMar>
      </w:tblPr>
      <w:tblGrid>
        <w:gridCol w:w="526"/>
        <w:gridCol w:w="7720"/>
        <w:gridCol w:w="2436"/>
      </w:tblGrid>
      <w:tr>
        <w:trPr/>
        <w:tc>
          <w:tcPr>
            <w:tcW w:w="526"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Inne, niewymienione zachowania ucznia/ punkty do dyspozycji wychowawcy</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1-20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Pochwała Dyrektora Szkoły </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20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8"/>
          <w:i/>
          <w:u w:val="single"/>
          <w:b/>
          <w:sz w:val="28"/>
          <w:i/>
          <w:b/>
          <w:szCs w:val="28"/>
          <w:rFonts w:ascii="Calibri" w:hAnsi="Calibri" w:asciiTheme="minorHAnsi" w:hAnsiTheme="minorHAnsi"/>
        </w:rPr>
      </w:pPr>
      <w:r>
        <w:rPr>
          <w:rFonts w:asciiTheme="minorHAnsi" w:hAnsiTheme="minorHAnsi"/>
          <w:b/>
          <w:i/>
          <w:sz w:val="28"/>
          <w:szCs w:val="28"/>
          <w:u w:val="single"/>
        </w:rPr>
        <w:t>Punkty ujemne</w:t>
      </w:r>
      <w:r/>
    </w:p>
    <w:p>
      <w:pPr>
        <w:pStyle w:val="Normal"/>
        <w:rPr>
          <w:sz w:val="24"/>
          <w:i/>
          <w:u w:val="single"/>
          <w:b/>
          <w:sz w:val="24"/>
          <w:i/>
          <w:b/>
          <w:szCs w:val="24"/>
          <w:rFonts w:ascii="Calibri" w:hAnsi="Calibri" w:eastAsia="Calibri" w:cs="Arial" w:asciiTheme="minorHAnsi" w:hAnsiTheme="minorHAnsi"/>
          <w:lang w:eastAsia="pl-PL"/>
        </w:rPr>
      </w:pPr>
      <w:r>
        <w:rPr>
          <w:rFonts w:asciiTheme="minorHAnsi" w:hAnsiTheme="minorHAnsi"/>
          <w:b/>
          <w:i/>
          <w:sz w:val="24"/>
          <w:szCs w:val="24"/>
          <w:u w:val="single"/>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5 </w:t>
        <w:tab/>
        <w:t>Nieprzestrzeganie obowiązków ucznia:</w:t>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82" w:type="dxa"/>
        <w:jc w:val="left"/>
        <w:tblInd w:w="0" w:type="dxa"/>
        <w:tblBorders/>
        <w:tblCellMar>
          <w:top w:w="0" w:type="dxa"/>
          <w:left w:w="108" w:type="dxa"/>
          <w:bottom w:w="0" w:type="dxa"/>
          <w:right w:w="108" w:type="dxa"/>
        </w:tblCellMar>
      </w:tblPr>
      <w:tblGrid>
        <w:gridCol w:w="530"/>
        <w:gridCol w:w="7719"/>
        <w:gridCol w:w="2433"/>
      </w:tblGrid>
      <w:tr>
        <w:trPr/>
        <w:tc>
          <w:tcPr>
            <w:tcW w:w="530"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Wagary, każda nieusprawiedliwiona godzina</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za każda godzinę</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Nieusprawiedliwione spóźnienia na lekcje z własnej winy</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 za każde spóźnienie</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Opuszczanie samowolne lekcji, ucieczka </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Opuszczanie samowolne terenu szkoły</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Przeszkadzanie na lekcjach</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6.</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Niewykonywanie poleceń nauczyciela</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Wchodzenie na strony internetowe inne niż wskazane przez nauczyciela podczas zajęć</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20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8. </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Nieodpowiednie zachowanie podczas apelu lub uroczystości szkolnej</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9.</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Nieterminowe oddanie książek do biblioteki – koniec roku szkolnego</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jednorazowo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Niszczenie mienia szkoły</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20-50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11.</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Umyślne niszczenie rzeczy innej osoby</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12.</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Brak obuwia na zmianę</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13.</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Jedzenie podczas lekcji, żucie gumy</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14.</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Niewywiązywanie się z powierzonych zadań</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15. </w:t>
            </w:r>
            <w:r/>
          </w:p>
        </w:tc>
        <w:tc>
          <w:tcPr>
            <w:tcW w:w="7719"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Podrabianie podpisu, ocen, fałszowanie usprawiedliwienia</w:t>
            </w:r>
            <w:r/>
          </w:p>
        </w:tc>
        <w:tc>
          <w:tcPr>
            <w:tcW w:w="2433"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50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6 </w:t>
        <w:tab/>
        <w:t>Nieprzestrzeganie zasad kulturalnego zachowania:</w:t>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82" w:type="dxa"/>
        <w:jc w:val="left"/>
        <w:tblInd w:w="0" w:type="dxa"/>
        <w:tblBorders/>
        <w:tblCellMar>
          <w:top w:w="0" w:type="dxa"/>
          <w:left w:w="108" w:type="dxa"/>
          <w:bottom w:w="0" w:type="dxa"/>
          <w:right w:w="108" w:type="dxa"/>
        </w:tblCellMar>
      </w:tblPr>
      <w:tblGrid>
        <w:gridCol w:w="530"/>
        <w:gridCol w:w="7717"/>
        <w:gridCol w:w="2435"/>
      </w:tblGrid>
      <w:tr>
        <w:trPr/>
        <w:tc>
          <w:tcPr>
            <w:tcW w:w="530"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Zachowania aroganckie na terenie szkoły wobec wszystkich pracowników oraz osób przebywających w szkole</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5-30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Używanie wulgaryzmów</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Kłamstwo, oszustwo</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5-10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Używanie telefonów, mp3 itp. na terenie szkoły</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Nagrywanie zajęć, filmików, robienie zdjęć na terenie szkoły</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30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6.</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Rozpowszechnianie materiałów dotyczących nauczycieli i uczniów (mających na celu naruszenie dóbr osobistych) słownie lub używając nowoczesnych środków gromadzenia i przekazu danych (np.: nękanie na portalach społecznościowych, komunikatorach)</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 xml:space="preserve">50 za każdy udowodniony incydent </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Niewłaściwe zachowanie w bibliotece, świetlicy, toalecie, jadalni itp.</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8. </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Niestosowny wygląd w szkole (farbowanie włosów, makijaż, malowanie paznokci, skąpy strój, widoczne tatuaże itp.)</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5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9.</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Zaśmiecanie otoczenia (dotyczy jednego zdarzenia)</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 każdorazowo</w:t>
            </w:r>
            <w:r/>
          </w:p>
        </w:tc>
      </w:tr>
      <w:tr>
        <w:trPr/>
        <w:tc>
          <w:tcPr>
            <w:tcW w:w="53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w:t>
            </w:r>
            <w:r/>
          </w:p>
        </w:tc>
        <w:tc>
          <w:tcPr>
            <w:tcW w:w="7717"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Zachowania naganne poza szkołą podczas zorganizowanych wyjść</w:t>
            </w:r>
            <w:r/>
          </w:p>
        </w:tc>
        <w:tc>
          <w:tcPr>
            <w:tcW w:w="2435"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10-30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7 </w:t>
        <w:tab/>
        <w:t>Nieprzestrzeganie zasad bezpieczeństwa obowiązujących w szkole:</w:t>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82" w:type="dxa"/>
        <w:jc w:val="left"/>
        <w:tblInd w:w="0" w:type="dxa"/>
        <w:tblBorders/>
        <w:tblCellMar>
          <w:top w:w="0" w:type="dxa"/>
          <w:left w:w="108" w:type="dxa"/>
          <w:bottom w:w="0" w:type="dxa"/>
          <w:right w:w="108" w:type="dxa"/>
        </w:tblCellMar>
      </w:tblPr>
      <w:tblGrid>
        <w:gridCol w:w="526"/>
        <w:gridCol w:w="7720"/>
        <w:gridCol w:w="2436"/>
      </w:tblGrid>
      <w:tr>
        <w:trPr/>
        <w:tc>
          <w:tcPr>
            <w:tcW w:w="526"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Udział w bójce</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25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Stosowanie używek (alkohol, narkotyki, substancje psychoaktywne, papierosy)</w:t>
            </w:r>
            <w:r/>
          </w:p>
        </w:tc>
        <w:tc>
          <w:tcPr>
            <w:tcW w:w="2436" w:type="dxa"/>
            <w:tcBorders/>
            <w:shd w:fill="auto" w:val="clear"/>
            <w:tcMar>
              <w:left w:w="108" w:type="dxa"/>
            </w:tcMar>
          </w:tcPr>
          <w:p>
            <w:pPr>
              <w:pStyle w:val="Normal"/>
              <w:spacing w:lineRule="auto" w:line="240" w:before="0" w:after="0"/>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Kradzież </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4.</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Wyłudzanie pieniędzy i innych rzeczy</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Znęcanie się nad kolegami (współudział), zorganizowana przemoc, zastraszanie</w:t>
            </w:r>
            <w:r/>
          </w:p>
        </w:tc>
        <w:tc>
          <w:tcPr>
            <w:tcW w:w="2436" w:type="dxa"/>
            <w:tcBorders/>
            <w:shd w:fill="auto" w:val="clear"/>
            <w:tcMar>
              <w:left w:w="108" w:type="dxa"/>
            </w:tcMar>
          </w:tcPr>
          <w:p>
            <w:pPr>
              <w:pStyle w:val="Normal"/>
              <w:spacing w:lineRule="auto" w:line="240" w:before="0" w:after="0"/>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100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6.</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Stwierdzone zaczepianie słowne lub fizyczne (dokuczanie, ubliżanie, przezywanie, prowokowanie)</w:t>
            </w:r>
            <w:r/>
          </w:p>
        </w:tc>
        <w:tc>
          <w:tcPr>
            <w:tcW w:w="2436" w:type="dxa"/>
            <w:tcBorders/>
            <w:shd w:fill="auto" w:val="clear"/>
            <w:tcMar>
              <w:left w:w="108" w:type="dxa"/>
            </w:tcMar>
          </w:tcPr>
          <w:p>
            <w:pPr>
              <w:pStyle w:val="Normal"/>
              <w:spacing w:lineRule="auto" w:line="240" w:before="0" w:after="0"/>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7.</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Zachowanie w szkole i poza szkołą (np. wyjścia, wycieczki) zagrażające bezpieczeństwu swojemu oraz innych uczniów</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br/>
              <w:t>10-50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8. </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Stworzenie niebezpiecznych sytuacji podczas przerw (np. podstawianie nogi, popychanie na schodach itp.)</w:t>
            </w:r>
            <w:r/>
          </w:p>
        </w:tc>
        <w:tc>
          <w:tcPr>
            <w:tcW w:w="2436" w:type="dxa"/>
            <w:tcBorders/>
            <w:shd w:fill="auto" w:val="clear"/>
            <w:tcMar>
              <w:left w:w="108" w:type="dxa"/>
            </w:tcMar>
          </w:tcPr>
          <w:p>
            <w:pPr>
              <w:pStyle w:val="Normal"/>
              <w:spacing w:lineRule="auto" w:line="240" w:before="0" w:after="0"/>
              <w:rPr>
                <w:sz w:val="24"/>
                <w:sz w:val="24"/>
                <w:szCs w:val="24"/>
                <w:rFonts w:ascii="Calibri" w:hAnsi="Calibri" w:eastAsia="Calibri" w:cs="Arial" w:asciiTheme="minorHAnsi" w:hAnsiTheme="minorHAnsi"/>
                <w:lang w:eastAsia="pl-PL"/>
              </w:rPr>
            </w:pPr>
            <w:r>
              <w:rPr>
                <w:rFonts w:asciiTheme="minorHAnsi" w:hAnsiTheme="minorHAnsi"/>
                <w:sz w:val="24"/>
                <w:szCs w:val="24"/>
              </w:rPr>
            </w:r>
            <w:r/>
          </w:p>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5-15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9.</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Przynoszenie do szkoły rzeczy oraz substancji niebezpiecznych</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20 jednorazowo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p>
      <w:pPr>
        <w:pStyle w:val="Normal"/>
        <w:rPr>
          <w:sz w:val="24"/>
          <w:b/>
          <w:sz w:val="24"/>
          <w:b/>
          <w:szCs w:val="24"/>
          <w:rFonts w:ascii="Calibri" w:hAnsi="Calibri" w:asciiTheme="minorHAnsi" w:hAnsiTheme="minorHAnsi"/>
        </w:rPr>
      </w:pPr>
      <w:r>
        <w:rPr>
          <w:rFonts w:asciiTheme="minorHAnsi" w:hAnsiTheme="minorHAnsi"/>
          <w:b/>
          <w:sz w:val="24"/>
          <w:szCs w:val="24"/>
        </w:rPr>
        <w:t xml:space="preserve">Rozdział 8 </w:t>
        <w:tab/>
      </w:r>
      <w:r/>
    </w:p>
    <w:p>
      <w:pPr>
        <w:pStyle w:val="Normal"/>
        <w:rPr>
          <w:sz w:val="24"/>
          <w:b/>
          <w:sz w:val="24"/>
          <w:b/>
          <w:szCs w:val="24"/>
          <w:rFonts w:ascii="Calibri" w:hAnsi="Calibri" w:eastAsia="Calibri" w:cs="Arial" w:asciiTheme="minorHAnsi" w:hAnsiTheme="minorHAnsi"/>
          <w:lang w:eastAsia="pl-PL"/>
        </w:rPr>
      </w:pPr>
      <w:r>
        <w:rPr>
          <w:rFonts w:asciiTheme="minorHAnsi" w:hAnsiTheme="minorHAnsi"/>
          <w:b/>
          <w:sz w:val="24"/>
          <w:szCs w:val="24"/>
        </w:rPr>
      </w:r>
      <w:r/>
    </w:p>
    <w:tbl>
      <w:tblPr>
        <w:tblStyle w:val="Tabela-Siatka"/>
        <w:tblW w:w="10682" w:type="dxa"/>
        <w:jc w:val="left"/>
        <w:tblInd w:w="0" w:type="dxa"/>
        <w:tblBorders/>
        <w:tblCellMar>
          <w:top w:w="0" w:type="dxa"/>
          <w:left w:w="108" w:type="dxa"/>
          <w:bottom w:w="0" w:type="dxa"/>
          <w:right w:w="108" w:type="dxa"/>
        </w:tblCellMar>
      </w:tblPr>
      <w:tblGrid>
        <w:gridCol w:w="526"/>
        <w:gridCol w:w="7720"/>
        <w:gridCol w:w="2436"/>
      </w:tblGrid>
      <w:tr>
        <w:trPr/>
        <w:tc>
          <w:tcPr>
            <w:tcW w:w="526" w:type="dxa"/>
            <w:tcBorders/>
            <w:shd w:fill="auto" w:val="clear"/>
            <w:tcMar>
              <w:left w:w="108" w:type="dxa"/>
            </w:tcMar>
          </w:tcPr>
          <w:p>
            <w:pPr>
              <w:pStyle w:val="Normal"/>
              <w:spacing w:lineRule="auto" w:line="276" w:before="0" w:after="0"/>
              <w:rPr>
                <w:sz w:val="24"/>
                <w:sz w:val="24"/>
                <w:szCs w:val="24"/>
                <w:rFonts w:ascii="Calibri" w:hAnsi="Calibri" w:asciiTheme="minorHAnsi" w:hAnsiTheme="minorHAnsi"/>
              </w:rPr>
            </w:pPr>
            <w:r>
              <w:rPr>
                <w:rFonts w:asciiTheme="minorHAnsi" w:hAnsiTheme="minorHAnsi"/>
                <w:sz w:val="24"/>
                <w:szCs w:val="24"/>
              </w:rPr>
              <w:t xml:space="preserve">1. </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Inne, niewymienione zachowania ucznia/ punkty do dyspozycji wychowawcy </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5-20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Upomnienie Dyrektora szkoły</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20 każdorazowo</w:t>
            </w:r>
            <w:r/>
          </w:p>
        </w:tc>
      </w:tr>
      <w:tr>
        <w:trPr/>
        <w:tc>
          <w:tcPr>
            <w:tcW w:w="52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3.</w:t>
            </w:r>
            <w:r/>
          </w:p>
        </w:tc>
        <w:tc>
          <w:tcPr>
            <w:tcW w:w="7720"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 xml:space="preserve">Nagana Dyrektora Szkoły </w:t>
            </w:r>
            <w:r/>
          </w:p>
        </w:tc>
        <w:tc>
          <w:tcPr>
            <w:tcW w:w="2436" w:type="dxa"/>
            <w:tcBorders/>
            <w:shd w:fill="auto" w:val="clear"/>
            <w:tcMar>
              <w:left w:w="108" w:type="dxa"/>
            </w:tcMar>
          </w:tcPr>
          <w:p>
            <w:pPr>
              <w:pStyle w:val="Normal"/>
              <w:spacing w:lineRule="auto" w:line="240" w:before="0" w:after="0"/>
              <w:rPr>
                <w:sz w:val="24"/>
                <w:sz w:val="24"/>
                <w:szCs w:val="24"/>
                <w:rFonts w:ascii="Calibri" w:hAnsi="Calibri" w:asciiTheme="minorHAnsi" w:hAnsiTheme="minorHAnsi"/>
              </w:rPr>
            </w:pPr>
            <w:r>
              <w:rPr>
                <w:rFonts w:asciiTheme="minorHAnsi" w:hAnsiTheme="minorHAnsi"/>
                <w:sz w:val="24"/>
                <w:szCs w:val="24"/>
              </w:rPr>
              <w:t>50 każdorazowo</w:t>
            </w:r>
            <w:r/>
          </w:p>
        </w:tc>
      </w:tr>
    </w:tbl>
    <w:p>
      <w:pPr>
        <w:pStyle w:val="Normal"/>
        <w:tabs>
          <w:tab w:val="left" w:pos="0" w:leader="none"/>
          <w:tab w:val="left" w:pos="284" w:leader="none"/>
        </w:tabs>
        <w:rPr>
          <w:sz w:val="20"/>
          <w:sz w:val="20"/>
          <w:szCs w:val="20"/>
          <w:rFonts w:ascii="Calibri" w:hAnsi="Calibri" w:eastAsia="Calibri" w:cs="Arial"/>
          <w:lang w:eastAsia="pl-PL"/>
        </w:rPr>
      </w:pPr>
      <w:r>
        <w:rPr/>
      </w:r>
      <w:r/>
    </w:p>
    <w:sectPr>
      <w:type w:val="nextPage"/>
      <w:pgSz w:w="11906" w:h="16838"/>
      <w:pgMar w:left="720" w:right="720" w:header="0" w:top="720" w:footer="0" w:bottom="72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476" w:hanging="360"/>
      </w:p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count="376"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rsid w:val="001118e4"/>
    <w:pPr>
      <w:widowControl/>
      <w:suppressAutoHyphens w:val="true"/>
      <w:bidi w:val="0"/>
      <w:spacing w:lineRule="auto" w:line="240" w:before="0" w:after="0"/>
      <w:jc w:val="left"/>
    </w:pPr>
    <w:rPr>
      <w:rFonts w:ascii="Calibri" w:hAnsi="Calibri" w:eastAsia="Calibri" w:cs="Arial" w:asciiTheme="minorHAnsi" w:eastAsiaTheme="minorHAnsi" w:hAnsiTheme="minorHAnsi"/>
      <w:color w:val="auto"/>
      <w:sz w:val="20"/>
      <w:szCs w:val="20"/>
      <w:lang w:eastAsia="pl-PL" w:val="pl-PL" w:bidi="ar-SA"/>
    </w:rPr>
  </w:style>
  <w:style w:type="character" w:styleId="DefaultParagraphFont" w:default="1">
    <w:name w:val="Default Paragraph Font"/>
    <w:uiPriority w:val="1"/>
    <w:semiHidden/>
    <w:unhideWhenUsed/>
    <w:rPr/>
  </w:style>
  <w:style w:type="character" w:styleId="Annotationreference">
    <w:name w:val="annotation reference"/>
    <w:basedOn w:val="DefaultParagraphFont"/>
    <w:uiPriority w:val="99"/>
    <w:semiHidden/>
    <w:unhideWhenUsed/>
    <w:rsid w:val="00447029"/>
    <w:rPr>
      <w:sz w:val="16"/>
      <w:szCs w:val="16"/>
    </w:rPr>
  </w:style>
  <w:style w:type="character" w:styleId="TekstkomentarzaZnak" w:customStyle="1">
    <w:name w:val="Tekst komentarza Znak"/>
    <w:basedOn w:val="DefaultParagraphFont"/>
    <w:link w:val="Tekstkomentarza"/>
    <w:uiPriority w:val="99"/>
    <w:semiHidden/>
    <w:rsid w:val="00447029"/>
    <w:rPr>
      <w:rFonts w:ascii="Calibri" w:hAnsi="Calibri" w:eastAsia="Calibri" w:cs="Arial"/>
      <w:sz w:val="20"/>
      <w:szCs w:val="20"/>
      <w:lang w:eastAsia="pl-PL"/>
    </w:rPr>
  </w:style>
  <w:style w:type="character" w:styleId="TematkomentarzaZnak" w:customStyle="1">
    <w:name w:val="Temat komentarza Znak"/>
    <w:basedOn w:val="TekstkomentarzaZnak"/>
    <w:link w:val="Tematkomentarza"/>
    <w:uiPriority w:val="99"/>
    <w:semiHidden/>
    <w:rsid w:val="00447029"/>
    <w:rPr>
      <w:rFonts w:ascii="Calibri" w:hAnsi="Calibri" w:eastAsia="Calibri" w:cs="Arial"/>
      <w:b/>
      <w:bCs/>
      <w:sz w:val="20"/>
      <w:szCs w:val="20"/>
      <w:lang w:eastAsia="pl-PL"/>
    </w:rPr>
  </w:style>
  <w:style w:type="character" w:styleId="TekstdymkaZnak" w:customStyle="1">
    <w:name w:val="Tekst dymka Znak"/>
    <w:basedOn w:val="DefaultParagraphFont"/>
    <w:link w:val="Tekstdymka"/>
    <w:uiPriority w:val="99"/>
    <w:semiHidden/>
    <w:rsid w:val="00447029"/>
    <w:rPr>
      <w:rFonts w:ascii="Tahoma" w:hAnsi="Tahoma" w:eastAsia="Calibri" w:cs="Tahoma"/>
      <w:sz w:val="16"/>
      <w:szCs w:val="16"/>
      <w:lang w:eastAsia="pl-PL"/>
    </w:rPr>
  </w:style>
  <w:style w:type="paragraph" w:styleId="Nagwek">
    <w:name w:val="Nagłówek"/>
    <w:basedOn w:val="Normal"/>
    <w:next w:val="Tretekstu"/>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pPr>
      <w:suppressLineNumbers/>
    </w:pPr>
    <w:rPr>
      <w:rFonts w:cs="Arial"/>
    </w:rPr>
  </w:style>
  <w:style w:type="paragraph" w:styleId="ListParagraph">
    <w:name w:val="List Paragraph"/>
    <w:basedOn w:val="Normal"/>
    <w:uiPriority w:val="34"/>
    <w:qFormat/>
    <w:rsid w:val="001118e4"/>
    <w:pPr>
      <w:spacing w:before="0" w:after="0"/>
      <w:ind w:left="720" w:hanging="0"/>
      <w:contextualSpacing/>
    </w:pPr>
    <w:rPr/>
  </w:style>
  <w:style w:type="paragraph" w:styleId="Annotationtext">
    <w:name w:val="annotation text"/>
    <w:basedOn w:val="Normal"/>
    <w:link w:val="TekstkomentarzaZnak"/>
    <w:uiPriority w:val="99"/>
    <w:semiHidden/>
    <w:unhideWhenUsed/>
    <w:rsid w:val="00447029"/>
    <w:pPr/>
    <w:rPr/>
  </w:style>
  <w:style w:type="paragraph" w:styleId="Annotationsubject">
    <w:name w:val="annotation subject"/>
    <w:basedOn w:val="Annotationtext"/>
    <w:link w:val="TematkomentarzaZnak"/>
    <w:uiPriority w:val="99"/>
    <w:semiHidden/>
    <w:unhideWhenUsed/>
    <w:rsid w:val="00447029"/>
    <w:pPr/>
    <w:rPr>
      <w:b/>
      <w:bCs/>
    </w:rPr>
  </w:style>
  <w:style w:type="paragraph" w:styleId="BalloonText">
    <w:name w:val="Balloon Text"/>
    <w:basedOn w:val="Normal"/>
    <w:link w:val="TekstdymkaZnak"/>
    <w:uiPriority w:val="99"/>
    <w:semiHidden/>
    <w:unhideWhenUsed/>
    <w:rsid w:val="00447029"/>
    <w:pPr/>
    <w:rPr>
      <w:rFonts w:ascii="Tahoma" w:hAnsi="Tahoma" w:cs="Tahoma"/>
      <w:sz w:val="16"/>
      <w:szCs w:val="16"/>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uiPriority w:val="59"/>
    <w:rsid w:val="00d04cfa"/>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LibreOffice/4.3.0.4$Windows_x86 LibreOffice_project/62ad5818884a2fc2e5780dd45466868d41009ec0</Application>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2022-04-26T17:29:00Z</dcterms:created>
  <dc:creator>Gosia</dc:creator>
  <dc:language>pl-PL</dc:language>
  <cp:lastModifiedBy>Sławomir Wołczyk</cp:lastModifiedBy>
  <dcterms:modified xsi:type="dcterms:W3CDTF">2022-04-26T17:29:00Z</dcterms:modified>
  <cp:revision>2</cp:revision>
</cp:coreProperties>
</file>